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D92" w:rsidRPr="00DD5A59" w:rsidRDefault="00EB0D92" w:rsidP="00EB0D92">
      <w:pPr>
        <w:pStyle w:val="Head"/>
        <w:tabs>
          <w:tab w:val="clear" w:pos="160"/>
        </w:tabs>
        <w:ind w:left="567"/>
        <w:outlineLvl w:val="0"/>
        <w:rPr>
          <w:rFonts w:ascii="Arial" w:hAnsi="Arial" w:cs="Arial"/>
          <w:b/>
          <w:bCs/>
          <w:sz w:val="32"/>
          <w:szCs w:val="32"/>
          <w:lang w:val="fr-FR"/>
        </w:rPr>
      </w:pPr>
      <w:r w:rsidRPr="00DD5A59">
        <w:rPr>
          <w:rFonts w:ascii="Arial" w:hAnsi="Arial" w:cs="Arial"/>
          <w:b/>
          <w:bCs/>
          <w:sz w:val="32"/>
          <w:szCs w:val="32"/>
          <w:lang w:val="fr-FR"/>
        </w:rPr>
        <w:t xml:space="preserve">Cuve frontale </w:t>
      </w:r>
      <w:r w:rsidR="00117EE2" w:rsidRPr="00DD5A59">
        <w:rPr>
          <w:rFonts w:ascii="Arial" w:hAnsi="Arial" w:cs="Arial"/>
          <w:b/>
          <w:bCs/>
          <w:sz w:val="32"/>
          <w:szCs w:val="32"/>
          <w:lang w:val="fr-FR"/>
        </w:rPr>
        <w:t xml:space="preserve">Amazone </w:t>
      </w:r>
      <w:r w:rsidRPr="00DD5A59">
        <w:rPr>
          <w:rFonts w:ascii="Arial" w:hAnsi="Arial" w:cs="Arial"/>
          <w:b/>
          <w:bCs/>
          <w:sz w:val="32"/>
          <w:szCs w:val="32"/>
          <w:lang w:val="fr-FR"/>
        </w:rPr>
        <w:t xml:space="preserve">FT 1502 avec l’UF </w:t>
      </w:r>
      <w:r w:rsidR="0021654A">
        <w:rPr>
          <w:rFonts w:ascii="Arial" w:hAnsi="Arial" w:cs="Arial"/>
          <w:b/>
          <w:bCs/>
          <w:sz w:val="32"/>
          <w:szCs w:val="32"/>
          <w:lang w:val="fr-FR"/>
        </w:rPr>
        <w:t xml:space="preserve">1602 et </w:t>
      </w:r>
      <w:r w:rsidRPr="00DD5A59">
        <w:rPr>
          <w:rFonts w:ascii="Arial" w:hAnsi="Arial" w:cs="Arial"/>
          <w:b/>
          <w:bCs/>
          <w:sz w:val="32"/>
          <w:szCs w:val="32"/>
          <w:lang w:val="fr-FR"/>
        </w:rPr>
        <w:t>2002</w:t>
      </w:r>
    </w:p>
    <w:p w:rsidR="00EB0D92" w:rsidRPr="00DD5A59" w:rsidRDefault="00EB0D92" w:rsidP="009267CC">
      <w:pPr>
        <w:spacing w:after="100" w:afterAutospacing="1" w:line="360" w:lineRule="auto"/>
        <w:ind w:left="567" w:right="561"/>
        <w:outlineLvl w:val="0"/>
        <w:rPr>
          <w:rFonts w:ascii="Arial" w:hAnsi="Arial" w:cs="Arial"/>
          <w:b/>
          <w:bCs/>
          <w:lang w:val="fr-FR"/>
        </w:rPr>
      </w:pPr>
      <w:r w:rsidRPr="00DD5A59">
        <w:rPr>
          <w:rFonts w:ascii="Arial" w:hAnsi="Arial" w:cs="Arial"/>
          <w:b/>
          <w:bCs/>
          <w:lang w:val="fr-FR"/>
        </w:rPr>
        <w:t xml:space="preserve">Un « automoteur » économique </w:t>
      </w:r>
      <w:r w:rsidR="00117EE2">
        <w:rPr>
          <w:rFonts w:ascii="Arial" w:hAnsi="Arial" w:cs="Arial"/>
          <w:b/>
          <w:bCs/>
          <w:lang w:val="fr-FR"/>
        </w:rPr>
        <w:t xml:space="preserve">allant </w:t>
      </w:r>
      <w:r w:rsidR="00117EE2" w:rsidRPr="00117EE2">
        <w:rPr>
          <w:rFonts w:ascii="Arial" w:hAnsi="Arial" w:cs="Arial"/>
          <w:b/>
          <w:bCs/>
          <w:lang w:val="fr-FR"/>
        </w:rPr>
        <w:t xml:space="preserve">jusqu’à </w:t>
      </w:r>
      <w:r w:rsidRPr="00117EE2">
        <w:rPr>
          <w:rFonts w:ascii="Arial" w:hAnsi="Arial" w:cs="Arial"/>
          <w:b/>
          <w:bCs/>
          <w:lang w:val="fr-FR"/>
        </w:rPr>
        <w:t xml:space="preserve">3 500 </w:t>
      </w:r>
      <w:r w:rsidRPr="00DD5A59">
        <w:rPr>
          <w:rFonts w:ascii="Arial" w:hAnsi="Arial" w:cs="Arial"/>
          <w:b/>
          <w:bCs/>
          <w:lang w:val="fr-FR"/>
        </w:rPr>
        <w:t>l avec gestion</w:t>
      </w:r>
      <w:r w:rsidR="00117EE2">
        <w:rPr>
          <w:rFonts w:ascii="Arial" w:hAnsi="Arial" w:cs="Arial"/>
          <w:b/>
          <w:bCs/>
          <w:lang w:val="fr-FR"/>
        </w:rPr>
        <w:t xml:space="preserve"> automatique</w:t>
      </w:r>
      <w:r w:rsidRPr="00DD5A59">
        <w:rPr>
          <w:rFonts w:ascii="Arial" w:hAnsi="Arial" w:cs="Arial"/>
          <w:b/>
          <w:bCs/>
          <w:lang w:val="fr-FR"/>
        </w:rPr>
        <w:t xml:space="preserve"> des niveaux</w:t>
      </w:r>
    </w:p>
    <w:p w:rsidR="00EB0D92" w:rsidRPr="00DD5A59" w:rsidRDefault="00EB0D92" w:rsidP="00EB0D92">
      <w:pPr>
        <w:tabs>
          <w:tab w:val="left" w:pos="426"/>
        </w:tabs>
        <w:spacing w:after="100" w:afterAutospacing="1" w:line="360" w:lineRule="auto"/>
        <w:ind w:left="567" w:right="1128"/>
        <w:rPr>
          <w:rFonts w:ascii="Arial" w:hAnsi="Arial"/>
          <w:bCs/>
          <w:lang w:val="fr-FR"/>
        </w:rPr>
      </w:pPr>
      <w:r w:rsidRPr="00EB0D92">
        <w:rPr>
          <w:rFonts w:ascii="Arial" w:hAnsi="Arial"/>
          <w:bCs/>
          <w:lang w:val="fr-FR"/>
        </w:rPr>
        <w:t xml:space="preserve">Depuis quelques années déjà, Amazone propose avec beaucoup de succès la cuve frontale FT 1001. </w:t>
      </w:r>
      <w:r w:rsidRPr="00DD5A59">
        <w:rPr>
          <w:rFonts w:ascii="Arial" w:hAnsi="Arial"/>
          <w:bCs/>
          <w:lang w:val="fr-FR"/>
        </w:rPr>
        <w:t xml:space="preserve">Sa gamme s’élargit désormais avec la FT 1502. Grâce à la cuve frontale FT 1502, le volume de cuve du pulvérisateur porté UF 02 peut être augmenté très facilement de 1 500 l. Ainsi un </w:t>
      </w:r>
      <w:r w:rsidR="00117EE2">
        <w:rPr>
          <w:rFonts w:ascii="Arial" w:hAnsi="Arial"/>
          <w:bCs/>
          <w:lang w:val="fr-FR"/>
        </w:rPr>
        <w:t>pulvérisateur porté</w:t>
      </w:r>
      <w:r w:rsidR="0021654A" w:rsidRPr="0021654A">
        <w:rPr>
          <w:rFonts w:ascii="Arial" w:hAnsi="Arial"/>
          <w:bCs/>
          <w:color w:val="FF0000"/>
          <w:lang w:val="fr-FR"/>
        </w:rPr>
        <w:t xml:space="preserve"> </w:t>
      </w:r>
      <w:r w:rsidRPr="00DD5A59">
        <w:rPr>
          <w:rFonts w:ascii="Arial" w:hAnsi="Arial"/>
          <w:bCs/>
          <w:lang w:val="fr-FR"/>
        </w:rPr>
        <w:t>UF 2002, associé à la FT 1502, bénéficie d’un volume de cuve de 3 500 l. Grâce au FlowControl+ en option et au mode de construction compact, la cuve frontale représente la solution idéale pour augmenter la capacité de l’UF 02.</w:t>
      </w:r>
    </w:p>
    <w:p w:rsidR="00EB0D92" w:rsidRPr="00DD5A59" w:rsidRDefault="00EB0D92" w:rsidP="00EB0D92">
      <w:pPr>
        <w:tabs>
          <w:tab w:val="left" w:pos="426"/>
        </w:tabs>
        <w:spacing w:after="100" w:afterAutospacing="1" w:line="360" w:lineRule="auto"/>
        <w:ind w:left="567" w:right="1128"/>
        <w:rPr>
          <w:rFonts w:ascii="Arial" w:hAnsi="Arial"/>
          <w:bCs/>
          <w:lang w:val="fr-FR"/>
        </w:rPr>
      </w:pPr>
      <w:r w:rsidRPr="00EB0D92">
        <w:rPr>
          <w:rFonts w:ascii="Arial" w:hAnsi="Arial"/>
          <w:b/>
          <w:bCs/>
          <w:lang w:val="fr-FR"/>
        </w:rPr>
        <w:t>Design bien étudié pour une sécurité maximale</w:t>
      </w:r>
      <w:r w:rsidRPr="00EB0D92">
        <w:rPr>
          <w:rFonts w:ascii="Arial" w:hAnsi="Arial"/>
          <w:b/>
          <w:bCs/>
          <w:lang w:val="fr-FR"/>
        </w:rPr>
        <w:br/>
      </w:r>
      <w:r w:rsidRPr="00EB0D92">
        <w:rPr>
          <w:rFonts w:ascii="Arial" w:hAnsi="Arial"/>
          <w:bCs/>
          <w:lang w:val="fr-FR"/>
        </w:rPr>
        <w:t xml:space="preserve">Que cela soit dans la cour ou dans la grange, ce combiné compact sur roulettes de manutention trouvera un emplacement de remisage adéquat. </w:t>
      </w:r>
      <w:r w:rsidRPr="00DD5A59">
        <w:rPr>
          <w:rFonts w:ascii="Arial" w:hAnsi="Arial"/>
          <w:bCs/>
          <w:lang w:val="fr-FR"/>
        </w:rPr>
        <w:t>Sa manipulation facile convaincra dès les premières utilisations. Le nettoyage intérieur des deux cuves combinées est assuré par la cuve de rinçage de l’UF. La grande cuve de rinçage de 350 l de l’UF 02 permet un nettoyage en bonne et due forme.</w:t>
      </w:r>
    </w:p>
    <w:p w:rsidR="00EB0D92" w:rsidRPr="00DD5A59" w:rsidRDefault="00EB0D92" w:rsidP="00EB0D92">
      <w:pPr>
        <w:tabs>
          <w:tab w:val="left" w:pos="426"/>
        </w:tabs>
        <w:spacing w:after="100" w:afterAutospacing="1" w:line="360" w:lineRule="auto"/>
        <w:ind w:left="567" w:right="1128"/>
        <w:rPr>
          <w:rFonts w:ascii="Arial" w:hAnsi="Arial"/>
          <w:bCs/>
          <w:lang w:val="fr-FR"/>
        </w:rPr>
      </w:pPr>
      <w:r w:rsidRPr="00DD5A59">
        <w:rPr>
          <w:rFonts w:ascii="Arial" w:hAnsi="Arial"/>
          <w:bCs/>
          <w:lang w:val="fr-FR"/>
        </w:rPr>
        <w:t>L’unité compacte pulvérisateur-tracteur représente un avantage au transport, surtout pour les entrées étroites. Grâce au design bien étudié, la machine est très bien structurée malgré la cuve frontale.</w:t>
      </w:r>
    </w:p>
    <w:p w:rsidR="00EB0D92" w:rsidRPr="00DD5A59" w:rsidRDefault="00EB0D92" w:rsidP="00EB0D92">
      <w:pPr>
        <w:tabs>
          <w:tab w:val="left" w:pos="426"/>
        </w:tabs>
        <w:spacing w:after="100" w:afterAutospacing="1" w:line="360" w:lineRule="auto"/>
        <w:ind w:left="567" w:right="1128"/>
        <w:rPr>
          <w:rFonts w:ascii="Arial" w:hAnsi="Arial"/>
          <w:bCs/>
          <w:lang w:val="fr-FR"/>
        </w:rPr>
      </w:pPr>
      <w:r w:rsidRPr="00EB0D92">
        <w:rPr>
          <w:rFonts w:ascii="Arial" w:hAnsi="Arial"/>
          <w:b/>
          <w:bCs/>
          <w:lang w:val="fr-FR"/>
        </w:rPr>
        <w:t>Gestion du niveau de remplissage FlowControl+</w:t>
      </w:r>
      <w:r w:rsidRPr="00EB0D92">
        <w:rPr>
          <w:rFonts w:ascii="Arial" w:hAnsi="Arial"/>
          <w:b/>
          <w:bCs/>
          <w:lang w:val="fr-FR"/>
        </w:rPr>
        <w:br/>
      </w:r>
      <w:r w:rsidRPr="00EB0D92">
        <w:rPr>
          <w:rFonts w:ascii="Arial" w:hAnsi="Arial"/>
          <w:bCs/>
          <w:lang w:val="fr-FR"/>
        </w:rPr>
        <w:t xml:space="preserve">La particularité de la FT 1502 réside dans l’intégration à 100 % de la cuve frontale dans le pulvérisateur, par le biais de la gestion électronique de niveau de remplissage FlowControl+ sur le terminal ISOBUS. </w:t>
      </w:r>
      <w:r w:rsidRPr="00DD5A59">
        <w:rPr>
          <w:rFonts w:ascii="Arial" w:hAnsi="Arial"/>
          <w:bCs/>
          <w:lang w:val="fr-FR"/>
        </w:rPr>
        <w:t xml:space="preserve">La base technique de FlowControl+ est assurée par les deux capteurs électroniques de niveau de remplissage dans la cuve frontale et la cuve arrière et deux injecteurs haut rendement. Ils sont exploités par une pompe supplémentaire de 150 l/min sur l’UF. La puissance de transfert dans chaque direction va jusqu’à 200 l/min. La bouillie est homogénéisée de façon idéale grâce au transvasement permanent entre la cuve </w:t>
      </w:r>
      <w:r w:rsidRPr="00DD5A59">
        <w:rPr>
          <w:rFonts w:ascii="Arial" w:hAnsi="Arial"/>
          <w:bCs/>
          <w:lang w:val="fr-FR"/>
        </w:rPr>
        <w:lastRenderedPageBreak/>
        <w:t>avant et la cuve arrière. Le terminal ISOBUS pilote automatiquement le circuit de bouillie, afin de garantir en permanence une répartition optimale des masses. Un report trop précoce du poids sur l’essieu arrière est évité. Lors du processus de remplissage, les deux cuves sont automatiquement remplies grâce à FlowControl+ et à la vidange, les deux cuves sont automatiquement vidées. A la fin, les deux cuves sont aussi nettoyées.</w:t>
      </w:r>
    </w:p>
    <w:p w:rsidR="00EB0D92" w:rsidRPr="00DD5A59" w:rsidRDefault="00EB0D92" w:rsidP="00EB0D92">
      <w:pPr>
        <w:tabs>
          <w:tab w:val="left" w:pos="426"/>
        </w:tabs>
        <w:spacing w:after="100" w:afterAutospacing="1" w:line="360" w:lineRule="auto"/>
        <w:ind w:left="567" w:right="1128"/>
        <w:rPr>
          <w:rFonts w:ascii="Arial" w:hAnsi="Arial"/>
          <w:bCs/>
          <w:lang w:val="fr-FR"/>
        </w:rPr>
      </w:pPr>
      <w:r w:rsidRPr="00DD5A59">
        <w:rPr>
          <w:rFonts w:ascii="Arial" w:hAnsi="Arial"/>
          <w:bCs/>
          <w:lang w:val="fr-FR"/>
        </w:rPr>
        <w:t>La commande manuelle permet de déconnecter la fonction automatique de FlowControl+ et d’utiliser la cuve frontale uniquement pour le transport de liquide de rinçage ou d’eau supplémentaire. La pompe FlowControl+ facilite également le processus de remplissage de l’UF 02 pour assurer une puissance d’aspiration maximale jusqu’à 400 l/min du combiné dans son ensemble.</w:t>
      </w:r>
    </w:p>
    <w:p w:rsidR="00725FBE" w:rsidRPr="00DD5A59" w:rsidRDefault="00EB0D92" w:rsidP="00EB0D92">
      <w:pPr>
        <w:tabs>
          <w:tab w:val="left" w:pos="426"/>
        </w:tabs>
        <w:spacing w:after="100" w:afterAutospacing="1" w:line="360" w:lineRule="auto"/>
        <w:ind w:left="567" w:right="1128"/>
        <w:rPr>
          <w:rFonts w:ascii="Arial" w:hAnsi="Arial"/>
          <w:bCs/>
          <w:lang w:val="fr-FR"/>
        </w:rPr>
      </w:pPr>
      <w:r w:rsidRPr="00EB0D92">
        <w:rPr>
          <w:rFonts w:ascii="Arial" w:hAnsi="Arial"/>
          <w:b/>
          <w:bCs/>
          <w:lang w:val="fr-FR"/>
        </w:rPr>
        <w:t>Alternative intéressante à l’automoteur</w:t>
      </w:r>
      <w:r w:rsidRPr="00EB0D92">
        <w:rPr>
          <w:rFonts w:ascii="Arial" w:hAnsi="Arial"/>
          <w:b/>
          <w:bCs/>
          <w:lang w:val="fr-FR"/>
        </w:rPr>
        <w:br/>
      </w:r>
      <w:r w:rsidRPr="00EB0D92">
        <w:rPr>
          <w:rFonts w:ascii="Arial" w:hAnsi="Arial"/>
          <w:bCs/>
          <w:lang w:val="fr-FR"/>
        </w:rPr>
        <w:t xml:space="preserve">Avec une capacité de cuve jusqu’à 3 500 l, l’attelage composé de l’UF 02, de la FT 1502 et d’un tracteur moderne représente une alternative intéressante à l’automoteur. </w:t>
      </w:r>
      <w:r w:rsidRPr="00DD5A59">
        <w:rPr>
          <w:rFonts w:ascii="Arial" w:hAnsi="Arial"/>
          <w:bCs/>
          <w:lang w:val="fr-FR"/>
        </w:rPr>
        <w:t>Son prix et l’utilisation supplémentaire du tracteur pour d’autres travaux font pencher la balance en faveur du combiné automoteur.</w:t>
      </w:r>
    </w:p>
    <w:p w:rsidR="00160443" w:rsidRPr="00B77AE3" w:rsidRDefault="000C595E" w:rsidP="00B77AE3">
      <w:pPr>
        <w:tabs>
          <w:tab w:val="left" w:pos="426"/>
        </w:tabs>
        <w:spacing w:after="100" w:afterAutospacing="1" w:line="360" w:lineRule="auto"/>
        <w:ind w:left="567" w:right="1128"/>
        <w:rPr>
          <w:rFonts w:ascii="Arial" w:hAnsi="Arial"/>
          <w:bCs/>
        </w:rPr>
      </w:pPr>
      <w:r w:rsidRPr="00EB0D92">
        <w:rPr>
          <w:rFonts w:ascii="Arial" w:hAnsi="Arial"/>
          <w:b/>
          <w:bCs/>
          <w:lang w:val="fr-FR"/>
        </w:rPr>
        <w:br w:type="page"/>
      </w:r>
      <w:r w:rsidR="00374045">
        <w:rPr>
          <w:rFonts w:ascii="Arial" w:hAnsi="Arial"/>
          <w:bCs/>
          <w:noProof/>
        </w:rPr>
        <w:lastRenderedPageBreak/>
        <w:drawing>
          <wp:inline distT="0" distB="0" distL="0" distR="0">
            <wp:extent cx="3752850" cy="2771775"/>
            <wp:effectExtent l="0" t="0" r="0" b="9525"/>
            <wp:docPr id="8" name="Bild 1" descr="FT 1502 mit UF 2002_10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 1502 mit UF 2002_10cm"/>
                    <pic:cNvPicPr>
                      <a:picLocks noChangeAspect="1" noChangeArrowheads="1"/>
                    </pic:cNvPicPr>
                  </pic:nvPicPr>
                  <pic:blipFill>
                    <a:blip r:embed="rId6" cstate="print">
                      <a:extLst>
                        <a:ext uri="{28A0092B-C50C-407E-A947-70E740481C1C}">
                          <a14:useLocalDpi xmlns:a14="http://schemas.microsoft.com/office/drawing/2010/main" val="0"/>
                        </a:ext>
                      </a:extLst>
                    </a:blip>
                    <a:srcRect t="8777" b="7207"/>
                    <a:stretch>
                      <a:fillRect/>
                    </a:stretch>
                  </pic:blipFill>
                  <pic:spPr bwMode="auto">
                    <a:xfrm>
                      <a:off x="0" y="0"/>
                      <a:ext cx="3752850" cy="2771775"/>
                    </a:xfrm>
                    <a:prstGeom prst="rect">
                      <a:avLst/>
                    </a:prstGeom>
                    <a:noFill/>
                    <a:ln>
                      <a:noFill/>
                    </a:ln>
                  </pic:spPr>
                </pic:pic>
              </a:graphicData>
            </a:graphic>
          </wp:inline>
        </w:drawing>
      </w:r>
    </w:p>
    <w:p w:rsidR="00335CCE" w:rsidRPr="00234134" w:rsidRDefault="00160443" w:rsidP="00C43896">
      <w:pPr>
        <w:spacing w:after="100" w:afterAutospacing="1" w:line="360" w:lineRule="auto"/>
        <w:ind w:left="567" w:right="1412"/>
        <w:rPr>
          <w:rFonts w:ascii="Arial" w:hAnsi="Arial" w:cs="Arial"/>
          <w:sz w:val="22"/>
          <w:szCs w:val="22"/>
          <w:lang w:val="fr-FR"/>
        </w:rPr>
      </w:pPr>
      <w:r w:rsidRPr="00234134">
        <w:rPr>
          <w:rFonts w:ascii="Arial" w:hAnsi="Arial" w:cs="Arial"/>
          <w:i/>
          <w:sz w:val="20"/>
          <w:szCs w:val="20"/>
          <w:lang w:val="fr-FR"/>
        </w:rPr>
        <w:t>Bild:</w:t>
      </w:r>
      <w:r w:rsidR="00101674" w:rsidRPr="00234134">
        <w:rPr>
          <w:rFonts w:ascii="Arial" w:hAnsi="Arial" w:cs="Arial"/>
          <w:i/>
          <w:sz w:val="20"/>
          <w:szCs w:val="20"/>
          <w:lang w:val="fr-FR"/>
        </w:rPr>
        <w:t xml:space="preserve"> </w:t>
      </w:r>
      <w:r w:rsidR="00650858">
        <w:rPr>
          <w:rFonts w:ascii="Arial" w:hAnsi="Arial" w:cs="Arial"/>
          <w:i/>
          <w:sz w:val="20"/>
          <w:szCs w:val="20"/>
          <w:lang w:val="fr-FR"/>
        </w:rPr>
        <w:t>01_</w:t>
      </w:r>
      <w:r w:rsidR="00F4581D" w:rsidRPr="00234134">
        <w:rPr>
          <w:rFonts w:ascii="Arial" w:hAnsi="Arial" w:cs="Arial"/>
          <w:i/>
          <w:sz w:val="20"/>
          <w:szCs w:val="20"/>
          <w:lang w:val="fr-FR"/>
        </w:rPr>
        <w:t>FT1502_UF2002</w:t>
      </w:r>
      <w:r w:rsidR="00335CCE" w:rsidRPr="00234134">
        <w:rPr>
          <w:rFonts w:ascii="Arial" w:hAnsi="Arial" w:cs="Arial"/>
          <w:i/>
          <w:sz w:val="20"/>
          <w:szCs w:val="20"/>
          <w:lang w:val="fr-FR"/>
        </w:rPr>
        <w:t>.jpg</w:t>
      </w:r>
      <w:r w:rsidR="00234134">
        <w:rPr>
          <w:rFonts w:ascii="Arial" w:hAnsi="Arial" w:cs="Arial"/>
          <w:i/>
          <w:sz w:val="20"/>
          <w:szCs w:val="20"/>
          <w:lang w:val="fr-FR"/>
        </w:rPr>
        <w:br/>
      </w:r>
      <w:r w:rsidR="00234134" w:rsidRPr="00234134">
        <w:rPr>
          <w:rFonts w:ascii="Arial" w:hAnsi="Arial" w:cs="Arial"/>
          <w:sz w:val="22"/>
          <w:szCs w:val="22"/>
          <w:lang w:val="fr-FR"/>
        </w:rPr>
        <w:t>UF 2002 avec cuve frontale FT 1502 au travail</w:t>
      </w:r>
      <w:r w:rsidR="00F4581D" w:rsidRPr="00234134">
        <w:rPr>
          <w:rFonts w:ascii="Arial" w:hAnsi="Arial" w:cs="Arial"/>
          <w:sz w:val="22"/>
          <w:szCs w:val="22"/>
          <w:lang w:val="fr-FR"/>
        </w:rPr>
        <w:t xml:space="preserve">. </w:t>
      </w:r>
    </w:p>
    <w:p w:rsidR="00F4581D" w:rsidRDefault="00F4581D" w:rsidP="00C43896">
      <w:pPr>
        <w:spacing w:after="100" w:afterAutospacing="1" w:line="360" w:lineRule="auto"/>
        <w:ind w:left="567" w:right="1412"/>
        <w:rPr>
          <w:rFonts w:ascii="Arial" w:hAnsi="Arial" w:cs="Arial"/>
          <w:i/>
          <w:sz w:val="20"/>
          <w:szCs w:val="20"/>
        </w:rPr>
      </w:pPr>
      <w:bookmarkStart w:id="0" w:name="_GoBack"/>
      <w:bookmarkEnd w:id="0"/>
    </w:p>
    <w:sectPr w:rsidR="00F4581D" w:rsidSect="007B2673">
      <w:headerReference w:type="default" r:id="rId7"/>
      <w:footerReference w:type="default" r:id="rId8"/>
      <w:pgSz w:w="11901" w:h="16840"/>
      <w:pgMar w:top="1843" w:right="567" w:bottom="2127" w:left="567" w:header="1418" w:footer="1393"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D01" w:rsidRDefault="00A50D01">
      <w:r>
        <w:separator/>
      </w:r>
    </w:p>
  </w:endnote>
  <w:endnote w:type="continuationSeparator" w:id="0">
    <w:p w:rsidR="00A50D01" w:rsidRDefault="00A5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ingoDos Pro SCd Regular">
    <w:altName w:val="CamingoDos Pro SCd"/>
    <w:panose1 w:val="00000000000000000000"/>
    <w:charset w:val="4D"/>
    <w:family w:val="swiss"/>
    <w:notTrueType/>
    <w:pitch w:val="variable"/>
    <w:sig w:usb0="A00000EF" w:usb1="5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374045">
    <w:pPr>
      <w:pStyle w:val="Fuzeile"/>
    </w:pPr>
    <w:r>
      <w:rPr>
        <w:noProof/>
        <w:szCs w:val="20"/>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8A7025"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ED793C"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5E0980" w:rsidRPr="00583760" w:rsidRDefault="00EB0D92" w:rsidP="006F7755">
                          <w:pPr>
                            <w:spacing w:line="280" w:lineRule="exact"/>
                            <w:rPr>
                              <w:rFonts w:ascii="Arial" w:hAnsi="Arial"/>
                              <w:b/>
                              <w:spacing w:val="2"/>
                              <w:sz w:val="20"/>
                            </w:rPr>
                          </w:pPr>
                          <w:r>
                            <w:rPr>
                              <w:rFonts w:ascii="Arial" w:hAnsi="Arial"/>
                              <w:b/>
                              <w:spacing w:val="2"/>
                              <w:sz w:val="20"/>
                            </w:rPr>
                            <w:t>Téléphone</w:t>
                          </w:r>
                          <w:r w:rsidR="005E0980" w:rsidRPr="00583760">
                            <w:rPr>
                              <w:rFonts w:ascii="Arial" w:hAnsi="Arial"/>
                              <w:b/>
                              <w:spacing w:val="2"/>
                              <w:sz w:val="20"/>
                            </w:rPr>
                            <w:t xml:space="preserve"> +49 (0)5405 501-0 ∙ </w:t>
                          </w:r>
                          <w:r>
                            <w:rPr>
                              <w:rFonts w:ascii="Arial" w:hAnsi="Arial"/>
                              <w:b/>
                              <w:spacing w:val="2"/>
                              <w:sz w:val="20"/>
                            </w:rPr>
                            <w:t>Télécopie</w:t>
                          </w:r>
                          <w:r w:rsidR="005E0980" w:rsidRPr="00583760">
                            <w:rPr>
                              <w:rFonts w:ascii="Arial" w:hAnsi="Arial"/>
                              <w:b/>
                              <w:spacing w:val="2"/>
                              <w:sz w:val="20"/>
                            </w:rPr>
                            <w:t xml:space="preserve">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CXZfI/MC&#10;AAB1BgAADgAAAAAAAAAAAAAAAAAuAgAAZHJzL2Uyb0RvYy54bWxQSwECLQAUAAYACAAAACEA2JWo&#10;C90AAAAJAQAADwAAAAAAAAAAAAAAAABNBQAAZHJzL2Rvd25yZXYueG1sUEsFBgAAAAAEAAQA8wAA&#10;AFcGAAAAAA==&#10;" filled="f" fillcolor="#006e31" stroked="f">
              <v:textbox inset="0,1mm,0,0">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5E0980" w:rsidRPr="00583760" w:rsidRDefault="00EB0D92" w:rsidP="006F7755">
                    <w:pPr>
                      <w:spacing w:line="280" w:lineRule="exact"/>
                      <w:rPr>
                        <w:rFonts w:ascii="Arial" w:hAnsi="Arial"/>
                        <w:b/>
                        <w:spacing w:val="2"/>
                        <w:sz w:val="20"/>
                      </w:rPr>
                    </w:pPr>
                    <w:r>
                      <w:rPr>
                        <w:rFonts w:ascii="Arial" w:hAnsi="Arial"/>
                        <w:b/>
                        <w:spacing w:val="2"/>
                        <w:sz w:val="20"/>
                      </w:rPr>
                      <w:t>Téléphone</w:t>
                    </w:r>
                    <w:r w:rsidR="005E0980" w:rsidRPr="00583760">
                      <w:rPr>
                        <w:rFonts w:ascii="Arial" w:hAnsi="Arial"/>
                        <w:b/>
                        <w:spacing w:val="2"/>
                        <w:sz w:val="20"/>
                      </w:rPr>
                      <w:t xml:space="preserve"> +49 (0)5405 501-0 ∙ </w:t>
                    </w:r>
                    <w:r>
                      <w:rPr>
                        <w:rFonts w:ascii="Arial" w:hAnsi="Arial"/>
                        <w:b/>
                        <w:spacing w:val="2"/>
                        <w:sz w:val="20"/>
                      </w:rPr>
                      <w:t>Télécopie</w:t>
                    </w:r>
                    <w:r w:rsidR="005E0980" w:rsidRPr="00583760">
                      <w:rPr>
                        <w:rFonts w:ascii="Arial" w:hAnsi="Arial"/>
                        <w:b/>
                        <w:spacing w:val="2"/>
                        <w:sz w:val="20"/>
                      </w:rPr>
                      <w:t xml:space="preserve"> -147 ∙ www.amazone.de</w:t>
                    </w:r>
                  </w:p>
                </w:txbxContent>
              </v:textbox>
            </v:shape>
          </w:pict>
        </mc:Fallback>
      </mc:AlternateContent>
    </w:r>
    <w:r>
      <w:rPr>
        <w:noProof/>
        <w:szCs w:val="20"/>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550545</wp:posOffset>
              </wp:positionV>
              <wp:extent cx="1600200" cy="179705"/>
              <wp:effectExtent l="0" t="0" r="3810" b="31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EB0D92" w:rsidP="006F7755">
                          <w:pPr>
                            <w:ind w:right="57"/>
                            <w:jc w:val="right"/>
                            <w:rPr>
                              <w:rFonts w:ascii="Arial" w:hAnsi="Arial"/>
                              <w:sz w:val="20"/>
                            </w:rPr>
                          </w:pPr>
                          <w:r>
                            <w:rPr>
                              <w:rFonts w:ascii="Arial" w:hAnsi="Arial"/>
                              <w:sz w:val="20"/>
                            </w:rPr>
                            <w:t>Page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PAGE</w:instrText>
                          </w:r>
                          <w:r w:rsidR="005E0980" w:rsidRPr="00CA43ED">
                            <w:rPr>
                              <w:rFonts w:ascii="Arial" w:hAnsi="Arial"/>
                              <w:sz w:val="20"/>
                            </w:rPr>
                            <w:instrText xml:space="preserve"> </w:instrText>
                          </w:r>
                          <w:r w:rsidR="005E0980" w:rsidRPr="00CA43ED">
                            <w:rPr>
                              <w:rFonts w:ascii="Arial" w:hAnsi="Arial"/>
                              <w:sz w:val="20"/>
                            </w:rPr>
                            <w:fldChar w:fldCharType="separate"/>
                          </w:r>
                          <w:r w:rsidR="00510886">
                            <w:rPr>
                              <w:rFonts w:ascii="Arial" w:hAnsi="Arial"/>
                              <w:noProof/>
                              <w:sz w:val="20"/>
                            </w:rPr>
                            <w:t>3</w:t>
                          </w:r>
                          <w:r w:rsidR="005E0980" w:rsidRPr="00CA43ED">
                            <w:rPr>
                              <w:rFonts w:ascii="Arial" w:hAnsi="Arial"/>
                              <w:sz w:val="20"/>
                            </w:rPr>
                            <w:fldChar w:fldCharType="end"/>
                          </w:r>
                          <w:r w:rsidR="005E0980" w:rsidRPr="00CA43ED">
                            <w:rPr>
                              <w:rFonts w:ascii="Arial" w:hAnsi="Arial"/>
                              <w:sz w:val="20"/>
                            </w:rPr>
                            <w:t xml:space="preserve"> </w:t>
                          </w:r>
                          <w:r>
                            <w:rPr>
                              <w:rFonts w:ascii="Arial" w:hAnsi="Arial"/>
                              <w:sz w:val="20"/>
                            </w:rPr>
                            <w:t>de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NUMPAGES</w:instrText>
                          </w:r>
                          <w:r w:rsidR="005E0980" w:rsidRPr="00CA43ED">
                            <w:rPr>
                              <w:rFonts w:ascii="Arial" w:hAnsi="Arial"/>
                              <w:sz w:val="20"/>
                            </w:rPr>
                            <w:instrText xml:space="preserve"> </w:instrText>
                          </w:r>
                          <w:r w:rsidR="005E0980" w:rsidRPr="00CA43ED">
                            <w:rPr>
                              <w:rFonts w:ascii="Arial" w:hAnsi="Arial"/>
                              <w:sz w:val="20"/>
                            </w:rPr>
                            <w:fldChar w:fldCharType="separate"/>
                          </w:r>
                          <w:r w:rsidR="00510886">
                            <w:rPr>
                              <w:rFonts w:ascii="Arial" w:hAnsi="Arial"/>
                              <w:noProof/>
                              <w:sz w:val="20"/>
                            </w:rPr>
                            <w:t>3</w:t>
                          </w:r>
                          <w:r w:rsidR="005E0980"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416.7pt;margin-top:43.3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q3w8g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" filled="f" fillcolor="#006e31" stroked="f">
              <v:textbox inset="0,.5mm,0,0">
                <w:txbxContent>
                  <w:p w:rsidR="005E0980" w:rsidRPr="00583760" w:rsidRDefault="00EB0D92" w:rsidP="006F7755">
                    <w:pPr>
                      <w:ind w:right="57"/>
                      <w:jc w:val="right"/>
                      <w:rPr>
                        <w:rFonts w:ascii="Arial" w:hAnsi="Arial"/>
                        <w:sz w:val="20"/>
                      </w:rPr>
                    </w:pPr>
                    <w:r>
                      <w:rPr>
                        <w:rFonts w:ascii="Arial" w:hAnsi="Arial"/>
                        <w:sz w:val="20"/>
                      </w:rPr>
                      <w:t>Page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PAGE</w:instrText>
                    </w:r>
                    <w:r w:rsidR="005E0980" w:rsidRPr="00CA43ED">
                      <w:rPr>
                        <w:rFonts w:ascii="Arial" w:hAnsi="Arial"/>
                        <w:sz w:val="20"/>
                      </w:rPr>
                      <w:instrText xml:space="preserve"> </w:instrText>
                    </w:r>
                    <w:r w:rsidR="005E0980" w:rsidRPr="00CA43ED">
                      <w:rPr>
                        <w:rFonts w:ascii="Arial" w:hAnsi="Arial"/>
                        <w:sz w:val="20"/>
                      </w:rPr>
                      <w:fldChar w:fldCharType="separate"/>
                    </w:r>
                    <w:r w:rsidR="00510886">
                      <w:rPr>
                        <w:rFonts w:ascii="Arial" w:hAnsi="Arial"/>
                        <w:noProof/>
                        <w:sz w:val="20"/>
                      </w:rPr>
                      <w:t>3</w:t>
                    </w:r>
                    <w:r w:rsidR="005E0980" w:rsidRPr="00CA43ED">
                      <w:rPr>
                        <w:rFonts w:ascii="Arial" w:hAnsi="Arial"/>
                        <w:sz w:val="20"/>
                      </w:rPr>
                      <w:fldChar w:fldCharType="end"/>
                    </w:r>
                    <w:r w:rsidR="005E0980" w:rsidRPr="00CA43ED">
                      <w:rPr>
                        <w:rFonts w:ascii="Arial" w:hAnsi="Arial"/>
                        <w:sz w:val="20"/>
                      </w:rPr>
                      <w:t xml:space="preserve"> </w:t>
                    </w:r>
                    <w:r>
                      <w:rPr>
                        <w:rFonts w:ascii="Arial" w:hAnsi="Arial"/>
                        <w:sz w:val="20"/>
                      </w:rPr>
                      <w:t>de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NUMPAGES</w:instrText>
                    </w:r>
                    <w:r w:rsidR="005E0980" w:rsidRPr="00CA43ED">
                      <w:rPr>
                        <w:rFonts w:ascii="Arial" w:hAnsi="Arial"/>
                        <w:sz w:val="20"/>
                      </w:rPr>
                      <w:instrText xml:space="preserve"> </w:instrText>
                    </w:r>
                    <w:r w:rsidR="005E0980" w:rsidRPr="00CA43ED">
                      <w:rPr>
                        <w:rFonts w:ascii="Arial" w:hAnsi="Arial"/>
                        <w:sz w:val="20"/>
                      </w:rPr>
                      <w:fldChar w:fldCharType="separate"/>
                    </w:r>
                    <w:r w:rsidR="00510886">
                      <w:rPr>
                        <w:rFonts w:ascii="Arial" w:hAnsi="Arial"/>
                        <w:noProof/>
                        <w:sz w:val="20"/>
                      </w:rPr>
                      <w:t>3</w:t>
                    </w:r>
                    <w:r w:rsidR="005E0980" w:rsidRPr="00CA43ED">
                      <w:rPr>
                        <w:rFonts w:ascii="Arial" w:hAnsi="Arial"/>
                        <w:sz w:val="2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D01" w:rsidRDefault="00A50D01">
      <w:r>
        <w:separator/>
      </w:r>
    </w:p>
  </w:footnote>
  <w:footnote w:type="continuationSeparator" w:id="0">
    <w:p w:rsidR="00A50D01" w:rsidRDefault="00A50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374045">
    <w:pPr>
      <w:pStyle w:val="Kopfzeile"/>
    </w:pPr>
    <w:r>
      <w:rPr>
        <w:noProof/>
        <w:szCs w:val="20"/>
      </w:rPr>
      <mc:AlternateContent>
        <mc:Choice Requires="wps">
          <w:drawing>
            <wp:anchor distT="0" distB="0" distL="114300" distR="114300" simplePos="0" relativeHeight="251660800" behindDoc="1" locked="0" layoutInCell="1" allowOverlap="1">
              <wp:simplePos x="0" y="0"/>
              <wp:positionH relativeFrom="column">
                <wp:posOffset>5110480</wp:posOffset>
              </wp:positionH>
              <wp:positionV relativeFrom="paragraph">
                <wp:posOffset>-212090</wp:posOffset>
              </wp:positionV>
              <wp:extent cx="1619885" cy="179705"/>
              <wp:effectExtent l="3175" t="2540" r="0"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Default="00795A0E" w:rsidP="00EF46F1">
                          <w:pPr>
                            <w:ind w:left="142"/>
                            <w:rPr>
                              <w:rFonts w:ascii="Arial" w:hAnsi="Arial"/>
                              <w:sz w:val="20"/>
                            </w:rPr>
                          </w:pPr>
                          <w:r>
                            <w:rPr>
                              <w:rFonts w:ascii="Arial" w:hAnsi="Arial"/>
                              <w:sz w:val="20"/>
                            </w:rPr>
                            <w:t>Mars</w:t>
                          </w:r>
                          <w:r w:rsidR="00101674">
                            <w:rPr>
                              <w:rFonts w:ascii="Arial" w:hAnsi="Arial"/>
                              <w:sz w:val="20"/>
                            </w:rPr>
                            <w:t xml:space="preserve"> 2020</w:t>
                          </w:r>
                        </w:p>
                        <w:p w:rsidR="00003765" w:rsidRPr="00583760" w:rsidRDefault="00003765" w:rsidP="0000376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2.4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" filled="f" fillcolor="#006e31" stroked="f">
              <v:textbox inset="0,0,0,0">
                <w:txbxContent>
                  <w:p w:rsidR="005E0980" w:rsidRDefault="00795A0E" w:rsidP="00EF46F1">
                    <w:pPr>
                      <w:ind w:left="142"/>
                      <w:rPr>
                        <w:rFonts w:ascii="Arial" w:hAnsi="Arial"/>
                        <w:sz w:val="20"/>
                      </w:rPr>
                    </w:pPr>
                    <w:r>
                      <w:rPr>
                        <w:rFonts w:ascii="Arial" w:hAnsi="Arial"/>
                        <w:sz w:val="20"/>
                      </w:rPr>
                      <w:t>Mars</w:t>
                    </w:r>
                    <w:r w:rsidR="00101674">
                      <w:rPr>
                        <w:rFonts w:ascii="Arial" w:hAnsi="Arial"/>
                        <w:sz w:val="20"/>
                      </w:rPr>
                      <w:t xml:space="preserve"> 2020</w:t>
                    </w:r>
                  </w:p>
                  <w:p w:rsidR="00003765" w:rsidRPr="00583760" w:rsidRDefault="00003765" w:rsidP="00003765">
                    <w:pPr>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simplePos x="0" y="0"/>
              <wp:positionH relativeFrom="column">
                <wp:posOffset>5100955</wp:posOffset>
              </wp:positionH>
              <wp:positionV relativeFrom="paragraph">
                <wp:posOffset>-500380</wp:posOffset>
              </wp:positionV>
              <wp:extent cx="2244725" cy="288290"/>
              <wp:effectExtent l="3175"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472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267CC" w:rsidRDefault="00EB0D92" w:rsidP="006F7755">
                          <w:pPr>
                            <w:ind w:left="142"/>
                            <w:rPr>
                              <w:rFonts w:ascii="Arial" w:hAnsi="Arial"/>
                              <w:b/>
                              <w:color w:val="FFFFFF"/>
                              <w:sz w:val="22"/>
                              <w:szCs w:val="22"/>
                            </w:rPr>
                          </w:pPr>
                          <w:r w:rsidRPr="009267CC">
                            <w:rPr>
                              <w:rFonts w:ascii="Arial" w:hAnsi="Arial"/>
                              <w:b/>
                              <w:color w:val="FFFFFF"/>
                              <w:sz w:val="22"/>
                              <w:szCs w:val="22"/>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1.65pt;margin-top:-39.4pt;width:176.7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" filled="f" fillcolor="#006e31" stroked="f">
              <v:textbox inset="0,0,0,0">
                <w:txbxContent>
                  <w:p w:rsidR="005E0980" w:rsidRPr="009267CC" w:rsidRDefault="00EB0D92" w:rsidP="006F7755">
                    <w:pPr>
                      <w:ind w:left="142"/>
                      <w:rPr>
                        <w:rFonts w:ascii="Arial" w:hAnsi="Arial"/>
                        <w:b/>
                        <w:color w:val="FFFFFF"/>
                        <w:sz w:val="22"/>
                        <w:szCs w:val="22"/>
                      </w:rPr>
                    </w:pPr>
                    <w:r w:rsidRPr="009267CC">
                      <w:rPr>
                        <w:rFonts w:ascii="Arial" w:hAnsi="Arial"/>
                        <w:b/>
                        <w:color w:val="FFFFFF"/>
                        <w:sz w:val="22"/>
                        <w:szCs w:val="22"/>
                      </w:rPr>
                      <w:t>Communiqué de presse</w:t>
                    </w:r>
                  </w:p>
                </w:txbxContent>
              </v:textbox>
            </v:shape>
          </w:pict>
        </mc:Fallback>
      </mc:AlternateContent>
    </w:r>
    <w:r>
      <w:rPr>
        <w:noProof/>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3765"/>
    <w:rsid w:val="000057B1"/>
    <w:rsid w:val="00005E2A"/>
    <w:rsid w:val="000119E4"/>
    <w:rsid w:val="00015FF6"/>
    <w:rsid w:val="0003391F"/>
    <w:rsid w:val="00034A5D"/>
    <w:rsid w:val="0003624C"/>
    <w:rsid w:val="000379F2"/>
    <w:rsid w:val="00041461"/>
    <w:rsid w:val="00042735"/>
    <w:rsid w:val="00044459"/>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B1D61"/>
    <w:rsid w:val="000B1DBF"/>
    <w:rsid w:val="000B6EBB"/>
    <w:rsid w:val="000C03B9"/>
    <w:rsid w:val="000C13A8"/>
    <w:rsid w:val="000C595E"/>
    <w:rsid w:val="000C6747"/>
    <w:rsid w:val="000D1FED"/>
    <w:rsid w:val="000E5F4A"/>
    <w:rsid w:val="000F3F7C"/>
    <w:rsid w:val="00101674"/>
    <w:rsid w:val="0010274B"/>
    <w:rsid w:val="00110789"/>
    <w:rsid w:val="00112EDB"/>
    <w:rsid w:val="00117EE2"/>
    <w:rsid w:val="0012135A"/>
    <w:rsid w:val="00131AF1"/>
    <w:rsid w:val="00136F8F"/>
    <w:rsid w:val="00141332"/>
    <w:rsid w:val="00146749"/>
    <w:rsid w:val="00147394"/>
    <w:rsid w:val="0015120B"/>
    <w:rsid w:val="00153C86"/>
    <w:rsid w:val="00160443"/>
    <w:rsid w:val="001627DA"/>
    <w:rsid w:val="001628A2"/>
    <w:rsid w:val="00170B9E"/>
    <w:rsid w:val="00175B5E"/>
    <w:rsid w:val="001764F2"/>
    <w:rsid w:val="0019197D"/>
    <w:rsid w:val="001926C2"/>
    <w:rsid w:val="001A0746"/>
    <w:rsid w:val="001A2F36"/>
    <w:rsid w:val="001A6A59"/>
    <w:rsid w:val="001B650D"/>
    <w:rsid w:val="001C08A4"/>
    <w:rsid w:val="001C1208"/>
    <w:rsid w:val="001C1376"/>
    <w:rsid w:val="001C241D"/>
    <w:rsid w:val="001C2C16"/>
    <w:rsid w:val="001C3878"/>
    <w:rsid w:val="001C79D7"/>
    <w:rsid w:val="001D3414"/>
    <w:rsid w:val="001F2C8E"/>
    <w:rsid w:val="001F72FC"/>
    <w:rsid w:val="00205632"/>
    <w:rsid w:val="00211B27"/>
    <w:rsid w:val="00212120"/>
    <w:rsid w:val="00215BD1"/>
    <w:rsid w:val="0021654A"/>
    <w:rsid w:val="00220F01"/>
    <w:rsid w:val="00221511"/>
    <w:rsid w:val="00233AA4"/>
    <w:rsid w:val="00234134"/>
    <w:rsid w:val="00236F5A"/>
    <w:rsid w:val="002416D9"/>
    <w:rsid w:val="00242354"/>
    <w:rsid w:val="00242FD7"/>
    <w:rsid w:val="00253FE0"/>
    <w:rsid w:val="00255F3D"/>
    <w:rsid w:val="00260884"/>
    <w:rsid w:val="00263D84"/>
    <w:rsid w:val="002749F8"/>
    <w:rsid w:val="00280DCF"/>
    <w:rsid w:val="0029413F"/>
    <w:rsid w:val="00294645"/>
    <w:rsid w:val="002A03DF"/>
    <w:rsid w:val="002A05C5"/>
    <w:rsid w:val="002A08F9"/>
    <w:rsid w:val="002B6C23"/>
    <w:rsid w:val="002B7E60"/>
    <w:rsid w:val="002C3151"/>
    <w:rsid w:val="002D17FF"/>
    <w:rsid w:val="002E08E7"/>
    <w:rsid w:val="002E3450"/>
    <w:rsid w:val="002E5347"/>
    <w:rsid w:val="002E6708"/>
    <w:rsid w:val="002F0C60"/>
    <w:rsid w:val="002F53E9"/>
    <w:rsid w:val="00300C6C"/>
    <w:rsid w:val="00304232"/>
    <w:rsid w:val="00305579"/>
    <w:rsid w:val="003123B7"/>
    <w:rsid w:val="003156BE"/>
    <w:rsid w:val="003203EE"/>
    <w:rsid w:val="00322003"/>
    <w:rsid w:val="0033102D"/>
    <w:rsid w:val="00335CCE"/>
    <w:rsid w:val="003400A3"/>
    <w:rsid w:val="00366CAA"/>
    <w:rsid w:val="00370CBC"/>
    <w:rsid w:val="00374045"/>
    <w:rsid w:val="003741A9"/>
    <w:rsid w:val="003745F2"/>
    <w:rsid w:val="003A1DBE"/>
    <w:rsid w:val="003A5ACD"/>
    <w:rsid w:val="003C01F8"/>
    <w:rsid w:val="003C18DD"/>
    <w:rsid w:val="003C19B9"/>
    <w:rsid w:val="003C5BC0"/>
    <w:rsid w:val="003D0306"/>
    <w:rsid w:val="003D05D0"/>
    <w:rsid w:val="003D41ED"/>
    <w:rsid w:val="003E041D"/>
    <w:rsid w:val="003E77E7"/>
    <w:rsid w:val="003F1171"/>
    <w:rsid w:val="003F3899"/>
    <w:rsid w:val="0040591D"/>
    <w:rsid w:val="004062FE"/>
    <w:rsid w:val="00410006"/>
    <w:rsid w:val="00410130"/>
    <w:rsid w:val="004112A5"/>
    <w:rsid w:val="0041306D"/>
    <w:rsid w:val="00435517"/>
    <w:rsid w:val="0043678E"/>
    <w:rsid w:val="004377F1"/>
    <w:rsid w:val="00440B98"/>
    <w:rsid w:val="0044520E"/>
    <w:rsid w:val="00466B08"/>
    <w:rsid w:val="00472849"/>
    <w:rsid w:val="00473DB9"/>
    <w:rsid w:val="004841F0"/>
    <w:rsid w:val="00490CF7"/>
    <w:rsid w:val="00490EDF"/>
    <w:rsid w:val="00491596"/>
    <w:rsid w:val="004B04CD"/>
    <w:rsid w:val="004B2A12"/>
    <w:rsid w:val="004B5CF7"/>
    <w:rsid w:val="004C422B"/>
    <w:rsid w:val="004C61E9"/>
    <w:rsid w:val="004D5F0E"/>
    <w:rsid w:val="004E51A5"/>
    <w:rsid w:val="004E66E9"/>
    <w:rsid w:val="004F50C0"/>
    <w:rsid w:val="004F601B"/>
    <w:rsid w:val="00501B92"/>
    <w:rsid w:val="00510886"/>
    <w:rsid w:val="00510A20"/>
    <w:rsid w:val="00515380"/>
    <w:rsid w:val="00527A56"/>
    <w:rsid w:val="00532E2E"/>
    <w:rsid w:val="00536562"/>
    <w:rsid w:val="00541DA3"/>
    <w:rsid w:val="00547C11"/>
    <w:rsid w:val="00552A6F"/>
    <w:rsid w:val="005543C9"/>
    <w:rsid w:val="005640EC"/>
    <w:rsid w:val="00571396"/>
    <w:rsid w:val="00571D8C"/>
    <w:rsid w:val="00580534"/>
    <w:rsid w:val="00586FC0"/>
    <w:rsid w:val="005A2977"/>
    <w:rsid w:val="005A5FEF"/>
    <w:rsid w:val="005C2CD4"/>
    <w:rsid w:val="005C3E4D"/>
    <w:rsid w:val="005D1CAE"/>
    <w:rsid w:val="005D242F"/>
    <w:rsid w:val="005D4A16"/>
    <w:rsid w:val="005D5380"/>
    <w:rsid w:val="005E0980"/>
    <w:rsid w:val="005E1500"/>
    <w:rsid w:val="005E1A85"/>
    <w:rsid w:val="005E2376"/>
    <w:rsid w:val="005E62F4"/>
    <w:rsid w:val="005F5BB4"/>
    <w:rsid w:val="005F7267"/>
    <w:rsid w:val="00601972"/>
    <w:rsid w:val="00614257"/>
    <w:rsid w:val="006208D6"/>
    <w:rsid w:val="00622E6E"/>
    <w:rsid w:val="00625C39"/>
    <w:rsid w:val="00636925"/>
    <w:rsid w:val="00641C16"/>
    <w:rsid w:val="00650858"/>
    <w:rsid w:val="00660479"/>
    <w:rsid w:val="00660687"/>
    <w:rsid w:val="00670454"/>
    <w:rsid w:val="0067189D"/>
    <w:rsid w:val="00673AC6"/>
    <w:rsid w:val="006767D7"/>
    <w:rsid w:val="00686587"/>
    <w:rsid w:val="00687287"/>
    <w:rsid w:val="0069112A"/>
    <w:rsid w:val="00692DA8"/>
    <w:rsid w:val="0069613D"/>
    <w:rsid w:val="006978CD"/>
    <w:rsid w:val="006A0C55"/>
    <w:rsid w:val="006A6053"/>
    <w:rsid w:val="006A7C72"/>
    <w:rsid w:val="006B2B3F"/>
    <w:rsid w:val="006C12AF"/>
    <w:rsid w:val="006D2A85"/>
    <w:rsid w:val="006D45D4"/>
    <w:rsid w:val="006D5DE3"/>
    <w:rsid w:val="006E6C7E"/>
    <w:rsid w:val="006F08EB"/>
    <w:rsid w:val="006F33D2"/>
    <w:rsid w:val="006F607D"/>
    <w:rsid w:val="006F7755"/>
    <w:rsid w:val="0071508C"/>
    <w:rsid w:val="0071613C"/>
    <w:rsid w:val="00717882"/>
    <w:rsid w:val="007208B2"/>
    <w:rsid w:val="0072351C"/>
    <w:rsid w:val="0072357C"/>
    <w:rsid w:val="00725FBE"/>
    <w:rsid w:val="0073306A"/>
    <w:rsid w:val="007347B9"/>
    <w:rsid w:val="00735C3D"/>
    <w:rsid w:val="00735E6C"/>
    <w:rsid w:val="00741FB2"/>
    <w:rsid w:val="00757E8C"/>
    <w:rsid w:val="00773838"/>
    <w:rsid w:val="0078043A"/>
    <w:rsid w:val="00780E6F"/>
    <w:rsid w:val="007944D9"/>
    <w:rsid w:val="00795A0E"/>
    <w:rsid w:val="00797F03"/>
    <w:rsid w:val="007B22BA"/>
    <w:rsid w:val="007B2673"/>
    <w:rsid w:val="007B3245"/>
    <w:rsid w:val="007B595F"/>
    <w:rsid w:val="007C080C"/>
    <w:rsid w:val="007D3F87"/>
    <w:rsid w:val="007D69F3"/>
    <w:rsid w:val="007E0615"/>
    <w:rsid w:val="007F0C2A"/>
    <w:rsid w:val="007F1B2A"/>
    <w:rsid w:val="007F2947"/>
    <w:rsid w:val="007F5C72"/>
    <w:rsid w:val="007F6027"/>
    <w:rsid w:val="0082511D"/>
    <w:rsid w:val="00825A23"/>
    <w:rsid w:val="00831BAB"/>
    <w:rsid w:val="00831D65"/>
    <w:rsid w:val="00835080"/>
    <w:rsid w:val="00846343"/>
    <w:rsid w:val="00855B27"/>
    <w:rsid w:val="008561B4"/>
    <w:rsid w:val="00860C9D"/>
    <w:rsid w:val="00864049"/>
    <w:rsid w:val="0087172D"/>
    <w:rsid w:val="00871FC3"/>
    <w:rsid w:val="008739C9"/>
    <w:rsid w:val="008750FD"/>
    <w:rsid w:val="008773C5"/>
    <w:rsid w:val="00895458"/>
    <w:rsid w:val="008A333F"/>
    <w:rsid w:val="008A6B92"/>
    <w:rsid w:val="008C0371"/>
    <w:rsid w:val="008C0452"/>
    <w:rsid w:val="008C6E08"/>
    <w:rsid w:val="008D75F8"/>
    <w:rsid w:val="008D7813"/>
    <w:rsid w:val="008E4FE2"/>
    <w:rsid w:val="008F2038"/>
    <w:rsid w:val="00901A05"/>
    <w:rsid w:val="00911557"/>
    <w:rsid w:val="00911878"/>
    <w:rsid w:val="0091391B"/>
    <w:rsid w:val="00915DF6"/>
    <w:rsid w:val="00916BF0"/>
    <w:rsid w:val="009213E3"/>
    <w:rsid w:val="0092470E"/>
    <w:rsid w:val="009267CC"/>
    <w:rsid w:val="00926DA1"/>
    <w:rsid w:val="00934036"/>
    <w:rsid w:val="009354CD"/>
    <w:rsid w:val="00937D13"/>
    <w:rsid w:val="00940BE0"/>
    <w:rsid w:val="009477C1"/>
    <w:rsid w:val="0095250D"/>
    <w:rsid w:val="009529E2"/>
    <w:rsid w:val="00953D28"/>
    <w:rsid w:val="00972808"/>
    <w:rsid w:val="00982DD1"/>
    <w:rsid w:val="00987061"/>
    <w:rsid w:val="0098709C"/>
    <w:rsid w:val="00991C50"/>
    <w:rsid w:val="00997972"/>
    <w:rsid w:val="009A0956"/>
    <w:rsid w:val="009A668A"/>
    <w:rsid w:val="009B4103"/>
    <w:rsid w:val="009C5247"/>
    <w:rsid w:val="009D0FBB"/>
    <w:rsid w:val="009D5A7D"/>
    <w:rsid w:val="009E01A0"/>
    <w:rsid w:val="009E5473"/>
    <w:rsid w:val="009E7BED"/>
    <w:rsid w:val="00A079AD"/>
    <w:rsid w:val="00A10512"/>
    <w:rsid w:val="00A35234"/>
    <w:rsid w:val="00A35CB4"/>
    <w:rsid w:val="00A45CC9"/>
    <w:rsid w:val="00A46320"/>
    <w:rsid w:val="00A50D01"/>
    <w:rsid w:val="00A62065"/>
    <w:rsid w:val="00A6207A"/>
    <w:rsid w:val="00A638A2"/>
    <w:rsid w:val="00A70034"/>
    <w:rsid w:val="00A91153"/>
    <w:rsid w:val="00AA2ACC"/>
    <w:rsid w:val="00AA3DD2"/>
    <w:rsid w:val="00AA444E"/>
    <w:rsid w:val="00AA6FB0"/>
    <w:rsid w:val="00AB24F3"/>
    <w:rsid w:val="00AB458C"/>
    <w:rsid w:val="00AC3363"/>
    <w:rsid w:val="00AC5950"/>
    <w:rsid w:val="00AC6EE2"/>
    <w:rsid w:val="00AE1EBD"/>
    <w:rsid w:val="00AE4DBF"/>
    <w:rsid w:val="00AF4ADC"/>
    <w:rsid w:val="00AF67EE"/>
    <w:rsid w:val="00B019B3"/>
    <w:rsid w:val="00B04F02"/>
    <w:rsid w:val="00B1395A"/>
    <w:rsid w:val="00B15EA3"/>
    <w:rsid w:val="00B17884"/>
    <w:rsid w:val="00B31B44"/>
    <w:rsid w:val="00B41606"/>
    <w:rsid w:val="00B42696"/>
    <w:rsid w:val="00B512FF"/>
    <w:rsid w:val="00B61FD4"/>
    <w:rsid w:val="00B65D11"/>
    <w:rsid w:val="00B72690"/>
    <w:rsid w:val="00B77AE3"/>
    <w:rsid w:val="00B85A30"/>
    <w:rsid w:val="00B90251"/>
    <w:rsid w:val="00B93868"/>
    <w:rsid w:val="00B97245"/>
    <w:rsid w:val="00BC6DBA"/>
    <w:rsid w:val="00BC70A4"/>
    <w:rsid w:val="00BD04D0"/>
    <w:rsid w:val="00BD51BA"/>
    <w:rsid w:val="00BD5357"/>
    <w:rsid w:val="00BE07C8"/>
    <w:rsid w:val="00BE426C"/>
    <w:rsid w:val="00BE6083"/>
    <w:rsid w:val="00BF0C2D"/>
    <w:rsid w:val="00BF51CE"/>
    <w:rsid w:val="00C2029F"/>
    <w:rsid w:val="00C222D4"/>
    <w:rsid w:val="00C226FB"/>
    <w:rsid w:val="00C22DAF"/>
    <w:rsid w:val="00C311D4"/>
    <w:rsid w:val="00C3459B"/>
    <w:rsid w:val="00C43896"/>
    <w:rsid w:val="00C51513"/>
    <w:rsid w:val="00C56D21"/>
    <w:rsid w:val="00C64F15"/>
    <w:rsid w:val="00C7076D"/>
    <w:rsid w:val="00C73CE8"/>
    <w:rsid w:val="00C73E58"/>
    <w:rsid w:val="00C87870"/>
    <w:rsid w:val="00C91900"/>
    <w:rsid w:val="00C93389"/>
    <w:rsid w:val="00C95132"/>
    <w:rsid w:val="00CA1297"/>
    <w:rsid w:val="00CA1443"/>
    <w:rsid w:val="00CA2160"/>
    <w:rsid w:val="00CB5586"/>
    <w:rsid w:val="00CB6909"/>
    <w:rsid w:val="00CC4400"/>
    <w:rsid w:val="00CC5FA5"/>
    <w:rsid w:val="00CD0659"/>
    <w:rsid w:val="00CE70E4"/>
    <w:rsid w:val="00CF3AD0"/>
    <w:rsid w:val="00CF4B64"/>
    <w:rsid w:val="00CF5EDA"/>
    <w:rsid w:val="00D04276"/>
    <w:rsid w:val="00D10DE2"/>
    <w:rsid w:val="00D13205"/>
    <w:rsid w:val="00D1744E"/>
    <w:rsid w:val="00D22DD8"/>
    <w:rsid w:val="00D30748"/>
    <w:rsid w:val="00D3212E"/>
    <w:rsid w:val="00D34218"/>
    <w:rsid w:val="00D5557D"/>
    <w:rsid w:val="00D667C2"/>
    <w:rsid w:val="00D84C86"/>
    <w:rsid w:val="00D85976"/>
    <w:rsid w:val="00D909EB"/>
    <w:rsid w:val="00DB3483"/>
    <w:rsid w:val="00DB7084"/>
    <w:rsid w:val="00DB79E1"/>
    <w:rsid w:val="00DC5700"/>
    <w:rsid w:val="00DC5EE7"/>
    <w:rsid w:val="00DC736D"/>
    <w:rsid w:val="00DD065D"/>
    <w:rsid w:val="00DD0A86"/>
    <w:rsid w:val="00DD5A59"/>
    <w:rsid w:val="00DD7E7A"/>
    <w:rsid w:val="00DE2168"/>
    <w:rsid w:val="00DF0755"/>
    <w:rsid w:val="00DF2331"/>
    <w:rsid w:val="00DF5631"/>
    <w:rsid w:val="00DF7498"/>
    <w:rsid w:val="00E01FD6"/>
    <w:rsid w:val="00E02AA1"/>
    <w:rsid w:val="00E070BC"/>
    <w:rsid w:val="00E11F3F"/>
    <w:rsid w:val="00E247DB"/>
    <w:rsid w:val="00E24EC5"/>
    <w:rsid w:val="00E353FA"/>
    <w:rsid w:val="00E371A2"/>
    <w:rsid w:val="00E407F4"/>
    <w:rsid w:val="00E43F32"/>
    <w:rsid w:val="00E44961"/>
    <w:rsid w:val="00E46F37"/>
    <w:rsid w:val="00E4772D"/>
    <w:rsid w:val="00E5382C"/>
    <w:rsid w:val="00E547F7"/>
    <w:rsid w:val="00E60959"/>
    <w:rsid w:val="00E62546"/>
    <w:rsid w:val="00E73FE0"/>
    <w:rsid w:val="00E76908"/>
    <w:rsid w:val="00E76AB5"/>
    <w:rsid w:val="00E76ABA"/>
    <w:rsid w:val="00E77E76"/>
    <w:rsid w:val="00E828CD"/>
    <w:rsid w:val="00E874D6"/>
    <w:rsid w:val="00EA690D"/>
    <w:rsid w:val="00EA76FC"/>
    <w:rsid w:val="00EB0D92"/>
    <w:rsid w:val="00ED4D33"/>
    <w:rsid w:val="00EE253D"/>
    <w:rsid w:val="00EF442C"/>
    <w:rsid w:val="00EF46F1"/>
    <w:rsid w:val="00F00425"/>
    <w:rsid w:val="00F039CB"/>
    <w:rsid w:val="00F15B68"/>
    <w:rsid w:val="00F214BC"/>
    <w:rsid w:val="00F32F3A"/>
    <w:rsid w:val="00F40A56"/>
    <w:rsid w:val="00F42F23"/>
    <w:rsid w:val="00F4581D"/>
    <w:rsid w:val="00F53C52"/>
    <w:rsid w:val="00F5519B"/>
    <w:rsid w:val="00F657A8"/>
    <w:rsid w:val="00F8079B"/>
    <w:rsid w:val="00F848E9"/>
    <w:rsid w:val="00FA19B2"/>
    <w:rsid w:val="00FA7542"/>
    <w:rsid w:val="00FA75B7"/>
    <w:rsid w:val="00FA7C0F"/>
    <w:rsid w:val="00FB03C2"/>
    <w:rsid w:val="00FB55E1"/>
    <w:rsid w:val="00FB5C7B"/>
    <w:rsid w:val="00FD2295"/>
    <w:rsid w:val="00FE0EE6"/>
    <w:rsid w:val="00FF3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customStyle="1" w:styleId="Head">
    <w:name w:val="Head"/>
    <w:basedOn w:val="Standard"/>
    <w:rsid w:val="00101674"/>
    <w:pPr>
      <w:tabs>
        <w:tab w:val="left" w:pos="160"/>
      </w:tabs>
      <w:suppressAutoHyphens/>
      <w:textAlignment w:val="center"/>
    </w:pPr>
    <w:rPr>
      <w:rFonts w:ascii="Times New Roman" w:hAnsi="Times New Roman"/>
      <w:sz w:val="20"/>
      <w:szCs w:val="20"/>
    </w:rPr>
  </w:style>
  <w:style w:type="paragraph" w:customStyle="1" w:styleId="BodyohneAbstand">
    <w:name w:val="Body ohne Abstand"/>
    <w:basedOn w:val="Standard"/>
    <w:uiPriority w:val="99"/>
    <w:rsid w:val="00B77AE3"/>
    <w:pPr>
      <w:tabs>
        <w:tab w:val="left" w:pos="283"/>
      </w:tabs>
      <w:autoSpaceDE w:val="0"/>
      <w:autoSpaceDN w:val="0"/>
      <w:adjustRightInd w:val="0"/>
      <w:spacing w:line="260" w:lineRule="atLeast"/>
      <w:textAlignment w:val="center"/>
    </w:pPr>
    <w:rPr>
      <w:rFonts w:ascii="CamingoDos Pro SCd Regular" w:hAnsi="CamingoDos Pro SCd Regular" w:cs="CamingoDos Pro SCd Regular"/>
      <w:color w:val="000000"/>
      <w:sz w:val="20"/>
      <w:szCs w:val="20"/>
    </w:rPr>
  </w:style>
  <w:style w:type="paragraph" w:customStyle="1" w:styleId="01Body">
    <w:name w:val="01 Body"/>
    <w:basedOn w:val="Standard"/>
    <w:qFormat/>
    <w:rsid w:val="00EB0D92"/>
    <w:pPr>
      <w:tabs>
        <w:tab w:val="left" w:pos="426"/>
      </w:tabs>
      <w:spacing w:after="240"/>
    </w:pPr>
    <w:rPr>
      <w:rFonts w:ascii="Arial" w:hAnsi="Arial"/>
      <w:bCs/>
      <w:color w:val="000000"/>
      <w:szCs w:val="20"/>
      <w:lang w:val="fr-FR"/>
    </w:rPr>
  </w:style>
  <w:style w:type="paragraph" w:customStyle="1" w:styleId="02Subline">
    <w:name w:val="02 Subline"/>
    <w:basedOn w:val="Standard"/>
    <w:qFormat/>
    <w:rsid w:val="00EB0D92"/>
    <w:pPr>
      <w:tabs>
        <w:tab w:val="left" w:pos="426"/>
      </w:tabs>
    </w:pPr>
    <w:rPr>
      <w:rFonts w:ascii="Arial" w:hAnsi="Arial"/>
      <w:b/>
      <w:bCs/>
      <w:color w:val="00000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2754</Characters>
  <Application>Microsoft Office Word</Application>
  <DocSecurity>0</DocSecurity>
  <Lines>22</Lines>
  <Paragraphs>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PI Amazone Jahresbericht 2008</vt:lpstr>
      <vt:lpstr>PI Amazone Jahresbericht 2008</vt:lpstr>
    </vt:vector>
  </TitlesOfParts>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2020-02-12T11:11:00Z</dcterms:created>
  <dcterms:modified xsi:type="dcterms:W3CDTF">2020-04-06T15:00:00Z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-1334533132</vt:i4>
  </property>
  <property fmtid="{D5CDD505-2E9C-101B-9397-08002B2CF9AE}" pid="4" name="_PreviousAdHocReviewCycleID">
    <vt:i4>-1119125078</vt:i4>
  </property>
</Properties>
</file>